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5369A" w14:textId="77777777" w:rsidR="00927FCD" w:rsidRDefault="00000000">
      <w:pPr>
        <w:spacing w:afterLines="50" w:after="156" w:line="360" w:lineRule="auto"/>
        <w:ind w:firstLineChars="200" w:firstLine="723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《新闻传播史》考试大纲</w:t>
      </w:r>
    </w:p>
    <w:p w14:paraId="7CCCA183" w14:textId="77777777" w:rsidR="00927FCD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适用专业：055200新闻与传播【专业学位】</w:t>
      </w:r>
    </w:p>
    <w:p w14:paraId="515D0A30" w14:textId="77777777" w:rsidR="00927FCD" w:rsidRDefault="00000000">
      <w:pPr>
        <w:spacing w:afterLines="50" w:after="156"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795CA6FB" w14:textId="7027D2B8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《中外新闻传播史》是新闻与传播硕士（MJC）专业学位研究生入学考试的复试科目之一。《中外新闻传播史》考试要力求反映新闻与传播专业硕士专业学位的特点，科学、公平、准确、规范地测评考生的基本素质和综合能力，以利用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727ED953" w14:textId="77777777" w:rsidR="00927FCD" w:rsidRDefault="00000000">
      <w:pPr>
        <w:spacing w:afterLines="50" w:after="156"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二、考试要求：</w:t>
      </w:r>
    </w:p>
    <w:p w14:paraId="076445F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测试考生对新闻传播专业的基本概念、基础知识的掌握情况和运用能力。</w:t>
      </w:r>
    </w:p>
    <w:p w14:paraId="2CDC84C6" w14:textId="77777777" w:rsidR="00927FCD" w:rsidRDefault="00000000">
      <w:pPr>
        <w:spacing w:afterLines="50" w:after="156"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22DE5F52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第一章 新闻传播的起源</w:t>
      </w:r>
    </w:p>
    <w:p w14:paraId="47FB99E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语言产生之前及语言产生之后的人类传播</w:t>
      </w:r>
    </w:p>
    <w:p w14:paraId="1A4B962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一、前语言时期人类新闻传播的手段</w:t>
      </w:r>
    </w:p>
    <w:p w14:paraId="60CBECDF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二、新闻传播的早期历史——口头新闻时代</w:t>
      </w:r>
    </w:p>
    <w:p w14:paraId="0A4B024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三、辅助手段</w:t>
      </w:r>
    </w:p>
    <w:p w14:paraId="7AA31A6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手书新闻时代</w:t>
      </w:r>
    </w:p>
    <w:p w14:paraId="5E3905F5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一、文字的创造和书写材料的发明</w:t>
      </w:r>
    </w:p>
    <w:p w14:paraId="4CA683B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二、古代西方的手书新闻传播</w:t>
      </w:r>
    </w:p>
    <w:p w14:paraId="2B17B2B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三、中国古代的手书新闻传播</w:t>
      </w:r>
    </w:p>
    <w:p w14:paraId="472ECE0C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第二章 近代报刊的萌芽于争取出版自由的斗争</w:t>
      </w:r>
    </w:p>
    <w:p w14:paraId="69A3807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近代报业的萌芽与发展</w:t>
      </w:r>
    </w:p>
    <w:p w14:paraId="40845AD4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一、近代报业产生的历史条件</w:t>
      </w:r>
    </w:p>
    <w:p w14:paraId="309D4BB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二、早期的新闻印刷品</w:t>
      </w:r>
    </w:p>
    <w:p w14:paraId="1D6D5C28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三、定期刊物的出现及日报的产生</w:t>
      </w:r>
    </w:p>
    <w:p w14:paraId="07752D5F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第二节：专制政府控制报业的手段</w:t>
      </w:r>
    </w:p>
    <w:p w14:paraId="355A49E3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一、特许出版制</w:t>
      </w:r>
    </w:p>
    <w:p w14:paraId="63D1620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二、新闻检查制</w:t>
      </w:r>
    </w:p>
    <w:p w14:paraId="72AA9B34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三、经济手段</w:t>
      </w:r>
    </w:p>
    <w:p w14:paraId="161112F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四、法律制裁</w:t>
      </w:r>
    </w:p>
    <w:p w14:paraId="2811C8AE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第三章 争取出版自由的斗争</w:t>
      </w:r>
    </w:p>
    <w:p w14:paraId="4D4C761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革命时期的报刊论战</w:t>
      </w:r>
    </w:p>
    <w:p w14:paraId="095BBACF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一、英国革命时期的报刊论战</w:t>
      </w:r>
    </w:p>
    <w:p w14:paraId="1F1A583D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二、美国独立战争时期爱国派与保皇派的报刊论战</w:t>
      </w:r>
    </w:p>
    <w:p w14:paraId="50B7E91C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三、法国大革命时期的报刊</w:t>
      </w:r>
    </w:p>
    <w:p w14:paraId="3A76C5EB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四、德国民主革命中的报刊</w:t>
      </w:r>
    </w:p>
    <w:p w14:paraId="79938DA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自由新闻传统的确立</w:t>
      </w:r>
    </w:p>
    <w:p w14:paraId="2CAF26B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一、英国印花税的取消及国会报道的历程</w:t>
      </w:r>
    </w:p>
    <w:p w14:paraId="566D713B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二、杰斐逊与美国的新闻自由</w:t>
      </w:r>
    </w:p>
    <w:p w14:paraId="3F9DBF19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三、法国出版自由传统的确立</w:t>
      </w:r>
    </w:p>
    <w:p w14:paraId="21B8F3AE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第四章 大众化报刊的兴起</w:t>
      </w:r>
    </w:p>
    <w:p w14:paraId="4F692CA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大众化报刊产生的历史条件</w:t>
      </w:r>
    </w:p>
    <w:p w14:paraId="10E2153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大众化报刊的出现和发展</w:t>
      </w:r>
    </w:p>
    <w:p w14:paraId="4C5410E8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一、美国的大众化报刊</w:t>
      </w:r>
    </w:p>
    <w:p w14:paraId="501963C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二、法国的大众化报刊</w:t>
      </w:r>
    </w:p>
    <w:p w14:paraId="7915BEC7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三、英国的大众化报纸</w:t>
      </w:r>
    </w:p>
    <w:p w14:paraId="5244D14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四、日本的“小报”</w:t>
      </w:r>
    </w:p>
    <w:p w14:paraId="351E5E4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五、大众化报纸的特点</w:t>
      </w:r>
    </w:p>
    <w:p w14:paraId="691475F4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独立报业的崛起</w:t>
      </w:r>
    </w:p>
    <w:p w14:paraId="50FE048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一、《泰晤士报》的报道传统</w:t>
      </w:r>
    </w:p>
    <w:p w14:paraId="3BFFB42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二、《纽约时报》的成长</w:t>
      </w:r>
    </w:p>
    <w:p w14:paraId="5BAF66EE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第五章 通讯事业的发展</w:t>
      </w:r>
    </w:p>
    <w:p w14:paraId="730C90B9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通讯社的产生</w:t>
      </w:r>
    </w:p>
    <w:p w14:paraId="4419085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一、通讯社的性质</w:t>
      </w:r>
    </w:p>
    <w:p w14:paraId="0F6294B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二、通讯社的类型</w:t>
      </w:r>
    </w:p>
    <w:p w14:paraId="53EF8AB7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三、通讯社产生的历史条件</w:t>
      </w:r>
    </w:p>
    <w:p w14:paraId="27A979B4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四大通讯社的起源</w:t>
      </w:r>
    </w:p>
    <w:p w14:paraId="2BAEC57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一、哈瓦斯社</w:t>
      </w:r>
    </w:p>
    <w:p w14:paraId="6AD9F5E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二、路透社</w:t>
      </w:r>
    </w:p>
    <w:p w14:paraId="46BB043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三、沃尔夫社</w:t>
      </w:r>
    </w:p>
    <w:p w14:paraId="0F9EA54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四、美联社</w:t>
      </w:r>
    </w:p>
    <w:p w14:paraId="54366336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“联环同盟”的签订及其解体</w:t>
      </w:r>
    </w:p>
    <w:p w14:paraId="4588FC1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一、“三社四边协定”的签订</w:t>
      </w:r>
    </w:p>
    <w:p w14:paraId="333BC04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 “三社四边协定”的解体</w:t>
      </w:r>
    </w:p>
    <w:p w14:paraId="164CD118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第四节 当今世界的主要通讯社</w:t>
      </w:r>
    </w:p>
    <w:p w14:paraId="1BFE430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一、美联社</w:t>
      </w:r>
    </w:p>
    <w:p w14:paraId="045D93E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二、路透社</w:t>
      </w:r>
    </w:p>
    <w:p w14:paraId="14FF8ED0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三、法新社</w:t>
      </w:r>
    </w:p>
    <w:p w14:paraId="2B16742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四、合众社</w:t>
      </w:r>
    </w:p>
    <w:p w14:paraId="177253D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五、埃菲社</w:t>
      </w:r>
    </w:p>
    <w:p w14:paraId="1807DD0A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第六章 无产阶级新闻事业的兴起与发展</w:t>
      </w:r>
    </w:p>
    <w:p w14:paraId="00B7925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早期工人报刊</w:t>
      </w:r>
    </w:p>
    <w:p w14:paraId="1D76C97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一、英国早期工人报刊</w:t>
      </w:r>
    </w:p>
    <w:p w14:paraId="711A846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二、法国早期工人报刊</w:t>
      </w:r>
    </w:p>
    <w:p w14:paraId="21559FDF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三、美国早期工人报刊</w:t>
      </w:r>
    </w:p>
    <w:p w14:paraId="6CE2FE6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马克思、恩格斯的报业生涯与报刊思想</w:t>
      </w:r>
    </w:p>
    <w:p w14:paraId="5B46D829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一、马克思、恩格斯的报刊思想</w:t>
      </w:r>
    </w:p>
    <w:p w14:paraId="47DF8AD0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 《新莱茵报》</w:t>
      </w:r>
    </w:p>
    <w:p w14:paraId="65DD394F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列宁与俄国工人报刊</w:t>
      </w:r>
    </w:p>
    <w:p w14:paraId="72EC6D2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一、俄国工人报刊的起源与发展</w:t>
      </w:r>
    </w:p>
    <w:p w14:paraId="7325639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二、列宁的无产阶级党报理论</w:t>
      </w:r>
    </w:p>
    <w:p w14:paraId="7C6B5912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第七章 黄色新闻</w:t>
      </w:r>
    </w:p>
    <w:p w14:paraId="3D44FC0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黄色新闻的由来</w:t>
      </w:r>
    </w:p>
    <w:p w14:paraId="1A8669F3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一、黄色新闻的历史渊源</w:t>
      </w:r>
    </w:p>
    <w:p w14:paraId="319B3FF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二、黄色新闻的特征</w:t>
      </w:r>
    </w:p>
    <w:p w14:paraId="2BF25C9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三、黄色新闻的社会基础</w:t>
      </w:r>
    </w:p>
    <w:p w14:paraId="0BD6257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美国的黄色报纸</w:t>
      </w:r>
    </w:p>
    <w:p w14:paraId="3167B9D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一、普利策的《世界报》</w:t>
      </w:r>
    </w:p>
    <w:p w14:paraId="7352549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 xml:space="preserve">  二、赫斯特的《新闻报》</w:t>
      </w:r>
    </w:p>
    <w:p w14:paraId="3884D225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其他地区的黄色报纸</w:t>
      </w:r>
    </w:p>
    <w:p w14:paraId="5A7E977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一、欧洲的黄色报纸</w:t>
      </w:r>
    </w:p>
    <w:p w14:paraId="458517F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二、亚洲的黄色报纸</w:t>
      </w:r>
    </w:p>
    <w:p w14:paraId="1DF4CB2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三、对黄色报纸的评价</w:t>
      </w:r>
    </w:p>
    <w:p w14:paraId="53234787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第八章 苏联的社会主义新闻体制</w:t>
      </w:r>
    </w:p>
    <w:p w14:paraId="0B7BD92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十月革命时期的报业</w:t>
      </w:r>
    </w:p>
    <w:p w14:paraId="2945FE6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一、十月革命与无产阶级报刊</w:t>
      </w:r>
    </w:p>
    <w:p w14:paraId="7D3DF528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二、布尔什维克报刊</w:t>
      </w:r>
    </w:p>
    <w:p w14:paraId="4CF2F8C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苏联社会主义新闻事业的发展</w:t>
      </w:r>
    </w:p>
    <w:p w14:paraId="203E4D2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一、广播事业的萌芽</w:t>
      </w:r>
    </w:p>
    <w:p w14:paraId="11226B65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二、统一报网的形成</w:t>
      </w:r>
    </w:p>
    <w:p w14:paraId="707ECB32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三、通讯事业的建立</w:t>
      </w:r>
    </w:p>
    <w:p w14:paraId="4B461E4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苏联的新闻体制</w:t>
      </w:r>
    </w:p>
    <w:p w14:paraId="5C04267D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一、新闻体制的政策基础</w:t>
      </w:r>
    </w:p>
    <w:p w14:paraId="2645790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二、新闻体制的特点</w:t>
      </w:r>
    </w:p>
    <w:p w14:paraId="5241DA4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三、新闻体制的功能</w:t>
      </w:r>
    </w:p>
    <w:p w14:paraId="4360184F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四、苏联新闻传播体制的特点</w:t>
      </w:r>
    </w:p>
    <w:p w14:paraId="589156DB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第九章 广播与电视媒介</w:t>
      </w:r>
    </w:p>
    <w:p w14:paraId="5ABDE65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广播及电视的发明与发展</w:t>
      </w:r>
    </w:p>
    <w:p w14:paraId="4239E50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一、初期的广播事业及发展</w:t>
      </w:r>
    </w:p>
    <w:p w14:paraId="4214267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二、早期的电视事业及发展</w:t>
      </w:r>
    </w:p>
    <w:p w14:paraId="1A13A24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第二节 广播电视事业的大发展</w:t>
      </w:r>
    </w:p>
    <w:p w14:paraId="7E4566D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一、美国广播及电视事业的大发展</w:t>
      </w:r>
    </w:p>
    <w:p w14:paraId="4787394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二、法国、德国广播、电视事业的大发展</w:t>
      </w:r>
    </w:p>
    <w:p w14:paraId="29ACECF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三、英国、日本的广播、电视事业</w:t>
      </w:r>
    </w:p>
    <w:p w14:paraId="6A0AFAC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四、四种电视事业体制</w:t>
      </w:r>
    </w:p>
    <w:p w14:paraId="424439C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主要国家的对外广播事业</w:t>
      </w:r>
    </w:p>
    <w:p w14:paraId="4E686C3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一、对外广播的历史溯源</w:t>
      </w:r>
    </w:p>
    <w:p w14:paraId="170B6DC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二、BBC的对外广播</w:t>
      </w:r>
    </w:p>
    <w:p w14:paraId="2C7FBDF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三、美国之音</w:t>
      </w:r>
    </w:p>
    <w:p w14:paraId="3BA88A6C" w14:textId="77777777" w:rsidR="00927FCD" w:rsidRDefault="00000000">
      <w:pPr>
        <w:spacing w:afterLines="50" w:after="156" w:line="360" w:lineRule="auto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第十章 信息社会的到来：媒介发展与传播霸权</w:t>
      </w:r>
    </w:p>
    <w:p w14:paraId="4BD3203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第一节 信息社会与经济全球化</w:t>
      </w:r>
    </w:p>
    <w:p w14:paraId="7D877C53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一、信息社会的提出及发展过程</w:t>
      </w:r>
    </w:p>
    <w:p w14:paraId="51B96BA5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二、全球化概念的提出及发展</w:t>
      </w:r>
    </w:p>
    <w:p w14:paraId="51637D9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第二节 网络新媒介与媒介融合</w:t>
      </w:r>
    </w:p>
    <w:p w14:paraId="70D521B4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一、网络新媒体的出现及发展</w:t>
      </w:r>
    </w:p>
    <w:p w14:paraId="3B7AE42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二、网络媒介的影响</w:t>
      </w:r>
    </w:p>
    <w:p w14:paraId="748FD6C7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三、媒介融合</w:t>
      </w:r>
    </w:p>
    <w:p w14:paraId="4D2F80F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第三节 传播国际化与传播全球化</w:t>
      </w:r>
    </w:p>
    <w:p w14:paraId="3274249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一、传播的社会分类</w:t>
      </w:r>
    </w:p>
    <w:p w14:paraId="2CAC243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二、全球传播的定义及提出</w:t>
      </w:r>
    </w:p>
    <w:p w14:paraId="62F66C1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第四节 世界传播的不平衡状态及文化霸权</w:t>
      </w:r>
    </w:p>
    <w:p w14:paraId="229E3A0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一、世界新闻传播的不平衡状态</w:t>
      </w:r>
    </w:p>
    <w:p w14:paraId="2B23E4F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 xml:space="preserve">  二、发达国家与发展中国家的主要分歧</w:t>
      </w:r>
    </w:p>
    <w:p w14:paraId="1B12F4A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三、传播差异导致文化霸权</w:t>
      </w:r>
    </w:p>
    <w:p w14:paraId="414165B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第五节 建立世界传播新秩序</w:t>
      </w:r>
    </w:p>
    <w:p w14:paraId="04E8FC2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一、初步成果</w:t>
      </w:r>
    </w:p>
    <w:p w14:paraId="791DF44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二、区域性合作组织的出现与发展</w:t>
      </w:r>
    </w:p>
    <w:p w14:paraId="0D3123A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三、建立世界新闻传播新秩序斗争的艰巨性与复杂性</w:t>
      </w:r>
    </w:p>
    <w:p w14:paraId="3131B22F" w14:textId="77777777" w:rsidR="00927FCD" w:rsidRDefault="00000000">
      <w:pPr>
        <w:spacing w:line="360" w:lineRule="auto"/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四、参考书目：</w:t>
      </w:r>
    </w:p>
    <w:p w14:paraId="5A8D79D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1.郑超然、程曼丽、王泰玄主编：《外国新闻传播史》，中国人民大学出版社，2000年。</w:t>
      </w:r>
    </w:p>
    <w:p w14:paraId="0088BD0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2.方汉奇主编：《中国新闻传播史》，中国人民大学出版社，2014年。</w:t>
      </w:r>
    </w:p>
    <w:p w14:paraId="18C8495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3.李良荣：《西方新闻事业概论》，复旦大学出版社，200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年。</w:t>
      </w:r>
    </w:p>
    <w:p w14:paraId="56B1CD31" w14:textId="77777777" w:rsidR="00927FCD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7E19C68C" w14:textId="1D76BA8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坚持理论联系实际的原则，采用名词解释、简答题、论述题、</w:t>
      </w:r>
      <w:r w:rsidR="009D6BF1">
        <w:rPr>
          <w:rFonts w:cs="宋体" w:hint="eastAsia"/>
        </w:rPr>
        <w:t>材料</w:t>
      </w:r>
      <w:r>
        <w:rPr>
          <w:rFonts w:cs="宋体" w:hint="eastAsia"/>
        </w:rPr>
        <w:t>分析题四种题型。</w:t>
      </w:r>
    </w:p>
    <w:p w14:paraId="3DE2E70A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本科目满分</w:t>
      </w:r>
      <w:r>
        <w:t>50</w:t>
      </w:r>
      <w:r>
        <w:rPr>
          <w:rFonts w:cs="宋体" w:hint="eastAsia"/>
        </w:rPr>
        <w:t>分。</w:t>
      </w:r>
    </w:p>
    <w:p w14:paraId="44C63FFA" w14:textId="77777777" w:rsidR="00927FCD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</w:t>
      </w:r>
    </w:p>
    <w:p w14:paraId="04912F64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考试形式：闭卷、笔试</w:t>
      </w:r>
    </w:p>
    <w:p w14:paraId="50D3D370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答题时间：</w:t>
      </w:r>
      <w:r>
        <w:t>180</w:t>
      </w:r>
      <w:r>
        <w:rPr>
          <w:rFonts w:cs="宋体" w:hint="eastAsia"/>
        </w:rPr>
        <w:t>分钟</w:t>
      </w:r>
    </w:p>
    <w:sectPr w:rsidR="00927FC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C1016" w14:textId="77777777" w:rsidR="00754206" w:rsidRDefault="00754206">
      <w:r>
        <w:separator/>
      </w:r>
    </w:p>
  </w:endnote>
  <w:endnote w:type="continuationSeparator" w:id="0">
    <w:p w14:paraId="6E730695" w14:textId="77777777" w:rsidR="00754206" w:rsidRDefault="0075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4EC2C" w14:textId="77777777" w:rsidR="00927FCD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F410DF" wp14:editId="1C38081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C16DB" w14:textId="77777777" w:rsidR="00927FCD" w:rsidRDefault="00000000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410D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C9C16DB" w14:textId="77777777" w:rsidR="00927FCD" w:rsidRDefault="00000000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19C52" w14:textId="77777777" w:rsidR="00754206" w:rsidRDefault="00754206">
      <w:r>
        <w:separator/>
      </w:r>
    </w:p>
  </w:footnote>
  <w:footnote w:type="continuationSeparator" w:id="0">
    <w:p w14:paraId="13AAFAA2" w14:textId="77777777" w:rsidR="00754206" w:rsidRDefault="00754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0YWJmNjJmMWYwZDQ0YmVmNGUxNDM1ZDU2NzY1MzMifQ=="/>
  </w:docVars>
  <w:rsids>
    <w:rsidRoot w:val="002A4321"/>
    <w:rsid w:val="00080654"/>
    <w:rsid w:val="0009694E"/>
    <w:rsid w:val="000D2DEE"/>
    <w:rsid w:val="00106CB0"/>
    <w:rsid w:val="00107F76"/>
    <w:rsid w:val="0014158B"/>
    <w:rsid w:val="00160786"/>
    <w:rsid w:val="001B33A5"/>
    <w:rsid w:val="00232F9F"/>
    <w:rsid w:val="00284446"/>
    <w:rsid w:val="002A4321"/>
    <w:rsid w:val="002C576B"/>
    <w:rsid w:val="00351A7A"/>
    <w:rsid w:val="003C37BF"/>
    <w:rsid w:val="004908C8"/>
    <w:rsid w:val="004C1A83"/>
    <w:rsid w:val="0053207D"/>
    <w:rsid w:val="005C6088"/>
    <w:rsid w:val="00680515"/>
    <w:rsid w:val="00754206"/>
    <w:rsid w:val="00783218"/>
    <w:rsid w:val="007C6E81"/>
    <w:rsid w:val="007D096C"/>
    <w:rsid w:val="00820783"/>
    <w:rsid w:val="008721F2"/>
    <w:rsid w:val="009223B4"/>
    <w:rsid w:val="00927FCD"/>
    <w:rsid w:val="009D6BF1"/>
    <w:rsid w:val="009E0DB6"/>
    <w:rsid w:val="00AA5FFF"/>
    <w:rsid w:val="00AF7E4A"/>
    <w:rsid w:val="00B06DBE"/>
    <w:rsid w:val="00B11EF0"/>
    <w:rsid w:val="00BF07B2"/>
    <w:rsid w:val="00BF75A3"/>
    <w:rsid w:val="00C07799"/>
    <w:rsid w:val="00D063A3"/>
    <w:rsid w:val="00D4364C"/>
    <w:rsid w:val="00D53E37"/>
    <w:rsid w:val="00D9430A"/>
    <w:rsid w:val="00EE45C2"/>
    <w:rsid w:val="03740C81"/>
    <w:rsid w:val="0522204A"/>
    <w:rsid w:val="0581181B"/>
    <w:rsid w:val="05D61291"/>
    <w:rsid w:val="098B7F3F"/>
    <w:rsid w:val="0D355085"/>
    <w:rsid w:val="1531661B"/>
    <w:rsid w:val="18FA5D5C"/>
    <w:rsid w:val="19943A7B"/>
    <w:rsid w:val="1E206592"/>
    <w:rsid w:val="236C227C"/>
    <w:rsid w:val="26181A68"/>
    <w:rsid w:val="278A797C"/>
    <w:rsid w:val="27AE1971"/>
    <w:rsid w:val="36FC2617"/>
    <w:rsid w:val="3B8E3EB4"/>
    <w:rsid w:val="3DEB7CC0"/>
    <w:rsid w:val="4CF76A11"/>
    <w:rsid w:val="57C63550"/>
    <w:rsid w:val="57E93B46"/>
    <w:rsid w:val="5A3B6749"/>
    <w:rsid w:val="5B9D5C2E"/>
    <w:rsid w:val="5F2E1B0F"/>
    <w:rsid w:val="631E1940"/>
    <w:rsid w:val="682B3F8B"/>
    <w:rsid w:val="781C2DC3"/>
    <w:rsid w:val="7E9D64DA"/>
    <w:rsid w:val="7F85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E0AC79"/>
  <w15:docId w15:val="{587FCA25-B4DB-421E-8B5D-45CD3631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Pr>
      <w:rFonts w:ascii="宋体" w:cs="宋体"/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rFonts w:ascii="宋体" w:eastAsia="宋体" w:hAnsi="Times New Roman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325</Words>
  <Characters>1857</Characters>
  <Application>Microsoft Office Word</Application>
  <DocSecurity>0</DocSecurity>
  <Lines>15</Lines>
  <Paragraphs>4</Paragraphs>
  <ScaleCrop>false</ScaleCrop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17</cp:revision>
  <dcterms:created xsi:type="dcterms:W3CDTF">2016-08-26T04:42:00Z</dcterms:created>
  <dcterms:modified xsi:type="dcterms:W3CDTF">2024-09-30T02:31:00Z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82A7BF0A6C56447588DFBD66D22FECA4_12</vt:lpwstr>
  </property>
</Properties>
</file>